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6F" w:rsidRPr="00B027BA" w:rsidRDefault="003F0D6F" w:rsidP="003F0D6F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27BA">
        <w:rPr>
          <w:rFonts w:ascii="Times New Roman" w:eastAsia="Calibri" w:hAnsi="Times New Roman" w:cs="Times New Roman"/>
          <w:sz w:val="24"/>
          <w:szCs w:val="24"/>
          <w:lang w:val="ru-RU"/>
        </w:rPr>
        <w:t>РОССИЙСКАЯ ФЕДЕРАЦИЯ</w:t>
      </w:r>
    </w:p>
    <w:p w:rsidR="003F0D6F" w:rsidRPr="00B027BA" w:rsidRDefault="003F0D6F" w:rsidP="003F0D6F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27BA">
        <w:rPr>
          <w:rFonts w:ascii="Times New Roman" w:eastAsia="Calibri" w:hAnsi="Times New Roman" w:cs="Times New Roman"/>
          <w:sz w:val="24"/>
          <w:szCs w:val="24"/>
          <w:lang w:val="ru-RU"/>
        </w:rPr>
        <w:t>АДМИНИСТРАЦИЯ МАЛОКАМАЛИНСКОГО СЕЛЬСОВЕТА</w:t>
      </w:r>
    </w:p>
    <w:p w:rsidR="003F0D6F" w:rsidRPr="00B027BA" w:rsidRDefault="003F0D6F" w:rsidP="003F0D6F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27BA">
        <w:rPr>
          <w:rFonts w:ascii="Times New Roman" w:eastAsia="Calibri" w:hAnsi="Times New Roman" w:cs="Times New Roman"/>
          <w:sz w:val="24"/>
          <w:szCs w:val="24"/>
          <w:lang w:val="ru-RU"/>
        </w:rPr>
        <w:t>РЫБИНСКОГО РАЙОНА КРАСНОЯРСКОГО КРАЯ</w:t>
      </w:r>
    </w:p>
    <w:p w:rsidR="003F0D6F" w:rsidRPr="00B027BA" w:rsidRDefault="003F0D6F" w:rsidP="003F0D6F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F0D6F" w:rsidRPr="00B027BA" w:rsidRDefault="003F0D6F" w:rsidP="003F0D6F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27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</w:t>
      </w:r>
    </w:p>
    <w:p w:rsidR="003F0D6F" w:rsidRPr="00B027BA" w:rsidRDefault="003F0D6F" w:rsidP="003F0D6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F0D6F" w:rsidRPr="00B027BA" w:rsidRDefault="00D61AA2" w:rsidP="003F0D6F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31.10</w:t>
      </w:r>
      <w:r w:rsidR="003F0D6F" w:rsidRPr="00B027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.2024                                             </w:t>
      </w:r>
      <w:proofErr w:type="gramStart"/>
      <w:r w:rsidR="003F0D6F" w:rsidRPr="00B027BA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  <w:r w:rsidR="003F0D6F" w:rsidRPr="00B027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Малая Камала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№ 25-п</w:t>
      </w:r>
    </w:p>
    <w:p w:rsidR="003F0D6F" w:rsidRPr="00B027BA" w:rsidRDefault="003F0D6F" w:rsidP="003F0D6F">
      <w:pPr>
        <w:pStyle w:val="ConsPlusTitle"/>
        <w:spacing w:line="223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F0D6F" w:rsidRPr="00B027BA" w:rsidRDefault="003F0D6F" w:rsidP="003F0D6F">
      <w:pPr>
        <w:widowControl/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p w:rsidR="00A158C9" w:rsidRPr="00365ABC" w:rsidRDefault="00A158C9" w:rsidP="00365ABC">
      <w:pPr>
        <w:widowControl/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B027B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Об </w:t>
      </w:r>
      <w:r w:rsidRPr="00365A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утверждении Порядка </w:t>
      </w:r>
      <w:r w:rsidR="00934E74" w:rsidRPr="00365A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учета и ведения реестра муниципального имущества </w:t>
      </w:r>
      <w:r w:rsidR="003F0D6F" w:rsidRPr="00365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Малокамалинского сельсовета Рыбинского района Красноярского края</w:t>
      </w:r>
    </w:p>
    <w:p w:rsidR="00A158C9" w:rsidRPr="00365ABC" w:rsidRDefault="00A158C9" w:rsidP="00365ABC">
      <w:pPr>
        <w:widowControl/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p w:rsidR="00A67B99" w:rsidRPr="00365ABC" w:rsidRDefault="0012393E" w:rsidP="00365AB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kern w:val="1"/>
          <w:sz w:val="24"/>
          <w:szCs w:val="24"/>
          <w:lang w:eastAsia="ar-SA"/>
        </w:rPr>
      </w:pPr>
      <w:proofErr w:type="gramStart"/>
      <w:r w:rsidRPr="00365ABC">
        <w:rPr>
          <w:b w:val="0"/>
          <w:kern w:val="1"/>
          <w:sz w:val="24"/>
          <w:szCs w:val="24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</w:t>
      </w:r>
      <w:r w:rsidR="00365ABC" w:rsidRPr="00365ABC">
        <w:rPr>
          <w:b w:val="0"/>
          <w:kern w:val="1"/>
          <w:sz w:val="24"/>
          <w:szCs w:val="24"/>
          <w:lang w:eastAsia="ar-SA"/>
        </w:rPr>
        <w:t>, приказом Минэкономразвития России от 28.12.2023 № 933 «</w:t>
      </w:r>
      <w:r w:rsidR="00365ABC" w:rsidRPr="00365ABC">
        <w:rPr>
          <w:b w:val="0"/>
          <w:color w:val="000000"/>
          <w:sz w:val="24"/>
          <w:szCs w:val="24"/>
        </w:rPr>
        <w:t>О признании утратившими силу приказов Минэкономразвития России от 30 августа 2011 г. N 424 и от 13 сентября 2019</w:t>
      </w:r>
      <w:proofErr w:type="gramEnd"/>
      <w:r w:rsidR="00365ABC" w:rsidRPr="00365ABC">
        <w:rPr>
          <w:b w:val="0"/>
          <w:color w:val="000000"/>
          <w:sz w:val="24"/>
          <w:szCs w:val="24"/>
        </w:rPr>
        <w:t xml:space="preserve"> г. N 573"</w:t>
      </w:r>
      <w:r w:rsidRPr="00365ABC">
        <w:rPr>
          <w:b w:val="0"/>
          <w:kern w:val="1"/>
          <w:sz w:val="24"/>
          <w:szCs w:val="24"/>
          <w:lang w:eastAsia="ar-SA"/>
        </w:rPr>
        <w:t xml:space="preserve">, руководствуясь Уставом </w:t>
      </w:r>
      <w:r w:rsidR="003F0D6F" w:rsidRPr="00365ABC">
        <w:rPr>
          <w:b w:val="0"/>
          <w:sz w:val="24"/>
          <w:szCs w:val="24"/>
        </w:rPr>
        <w:t>Малокамалинского сельсовета Рыбинского района Красноярского края</w:t>
      </w:r>
      <w:r w:rsidRPr="00365ABC">
        <w:rPr>
          <w:b w:val="0"/>
          <w:kern w:val="1"/>
          <w:sz w:val="24"/>
          <w:szCs w:val="24"/>
          <w:lang w:eastAsia="ar-SA"/>
        </w:rPr>
        <w:t>,</w:t>
      </w:r>
    </w:p>
    <w:p w:rsidR="00365ABC" w:rsidRDefault="00365ABC" w:rsidP="00365ABC">
      <w:pPr>
        <w:widowControl/>
        <w:suppressAutoHyphens/>
        <w:ind w:right="-285"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67B99" w:rsidRPr="00365ABC" w:rsidRDefault="00A67B99" w:rsidP="00365ABC">
      <w:pPr>
        <w:widowControl/>
        <w:suppressAutoHyphens/>
        <w:ind w:right="-285"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65A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ПОСТАНОВЛЯЮ:</w:t>
      </w:r>
    </w:p>
    <w:p w:rsidR="00A67B99" w:rsidRPr="00365ABC" w:rsidRDefault="00A67B99" w:rsidP="00365ABC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158C9" w:rsidRPr="00365ABC" w:rsidRDefault="00D40B2F" w:rsidP="00365ABC">
      <w:pPr>
        <w:pStyle w:val="a6"/>
        <w:spacing w:before="0" w:beforeAutospacing="0" w:after="0" w:afterAutospacing="0"/>
        <w:ind w:firstLine="709"/>
        <w:jc w:val="both"/>
      </w:pPr>
      <w:r w:rsidRPr="00365ABC">
        <w:t xml:space="preserve">1. </w:t>
      </w:r>
      <w:r w:rsidR="00A158C9" w:rsidRPr="00365ABC">
        <w:t xml:space="preserve">Утвердить прилагаемый Порядок </w:t>
      </w:r>
      <w:r w:rsidR="0012393E" w:rsidRPr="00365ABC">
        <w:t xml:space="preserve">ведения реестра муниципального имущества </w:t>
      </w:r>
      <w:r w:rsidR="00B027BA" w:rsidRPr="00365ABC">
        <w:t>Малокамалинского сельсовета Рыбинского района Красноярского края</w:t>
      </w:r>
      <w:r w:rsidR="00A158C9" w:rsidRPr="00365ABC">
        <w:t>.</w:t>
      </w:r>
    </w:p>
    <w:p w:rsidR="007B0F32" w:rsidRPr="00365ABC" w:rsidRDefault="00A158C9" w:rsidP="00365ABC">
      <w:pPr>
        <w:pStyle w:val="a6"/>
        <w:spacing w:before="0" w:beforeAutospacing="0" w:after="0" w:afterAutospacing="0"/>
        <w:ind w:firstLine="709"/>
        <w:jc w:val="both"/>
      </w:pPr>
      <w:r w:rsidRPr="00365ABC">
        <w:t>2</w:t>
      </w:r>
      <w:r w:rsidR="007B0F32" w:rsidRPr="00365ABC">
        <w:t xml:space="preserve">. Опубликовать настоящее </w:t>
      </w:r>
      <w:r w:rsidR="00812927" w:rsidRPr="00365ABC">
        <w:t>постановление</w:t>
      </w:r>
      <w:r w:rsidR="007B0F32" w:rsidRPr="00365ABC">
        <w:t xml:space="preserve"> в </w:t>
      </w:r>
      <w:r w:rsidR="00B027BA" w:rsidRPr="00365ABC">
        <w:t>газете «Сельские новости</w:t>
      </w:r>
      <w:r w:rsidR="007B0F32" w:rsidRPr="00365ABC">
        <w:t xml:space="preserve">» и разместить на официальном сайте </w:t>
      </w:r>
      <w:r w:rsidR="00B027BA" w:rsidRPr="00365ABC">
        <w:t>администрации Малокамалинского сельсовета</w:t>
      </w:r>
      <w:r w:rsidR="007B0F32" w:rsidRPr="00365ABC">
        <w:t xml:space="preserve"> </w:t>
      </w:r>
      <w:r w:rsidR="00B027BA" w:rsidRPr="00365ABC">
        <w:t>https://malokamalinskij-r04.gosweb.gosuslugi.ru/</w:t>
      </w:r>
      <w:r w:rsidR="006250B5" w:rsidRPr="00365ABC">
        <w:t xml:space="preserve">. </w:t>
      </w:r>
    </w:p>
    <w:p w:rsidR="006250B5" w:rsidRPr="00365ABC" w:rsidRDefault="00A158C9" w:rsidP="00365ABC">
      <w:pPr>
        <w:pStyle w:val="a6"/>
        <w:spacing w:before="0" w:beforeAutospacing="0" w:after="0" w:afterAutospacing="0"/>
        <w:ind w:firstLine="709"/>
        <w:jc w:val="both"/>
      </w:pPr>
      <w:r w:rsidRPr="00365ABC">
        <w:t>3</w:t>
      </w:r>
      <w:r w:rsidR="00D40B2F" w:rsidRPr="00365ABC">
        <w:t xml:space="preserve">. </w:t>
      </w:r>
      <w:r w:rsidR="006250B5" w:rsidRPr="00365ABC">
        <w:t>Настоящее постановление вступает в силу со дня его опубликования (обнародования).</w:t>
      </w:r>
    </w:p>
    <w:p w:rsidR="0079304D" w:rsidRPr="00B027BA" w:rsidRDefault="00A158C9" w:rsidP="00365ABC">
      <w:pPr>
        <w:pStyle w:val="a6"/>
        <w:spacing w:before="0" w:beforeAutospacing="0" w:after="0" w:afterAutospacing="0"/>
        <w:ind w:firstLine="709"/>
        <w:jc w:val="both"/>
      </w:pPr>
      <w:r w:rsidRPr="00365ABC">
        <w:t>4</w:t>
      </w:r>
      <w:r w:rsidR="006250B5" w:rsidRPr="00365ABC">
        <w:t>. Контроль</w:t>
      </w:r>
      <w:r w:rsidR="006250B5" w:rsidRPr="00B027BA">
        <w:t xml:space="preserve"> за исполнение настоящего постановления оставляю за собой.</w:t>
      </w:r>
    </w:p>
    <w:p w:rsidR="006250B5" w:rsidRPr="00B027BA" w:rsidRDefault="006250B5" w:rsidP="003F0D6F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A7B27" w:rsidRPr="00B027BA" w:rsidRDefault="00AA7B27" w:rsidP="003F0D6F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027BA" w:rsidRPr="00B027BA" w:rsidRDefault="00B027BA" w:rsidP="003F0D6F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61AA2" w:rsidRPr="00D61AA2" w:rsidRDefault="00D61AA2" w:rsidP="00D61A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1AA2">
        <w:rPr>
          <w:rFonts w:ascii="Times New Roman" w:hAnsi="Times New Roman" w:cs="Times New Roman"/>
          <w:sz w:val="24"/>
          <w:szCs w:val="24"/>
          <w:lang w:val="ru-RU"/>
        </w:rPr>
        <w:t>Исполняющий</w:t>
      </w:r>
      <w:proofErr w:type="gramEnd"/>
      <w:r w:rsidRPr="00D61AA2">
        <w:rPr>
          <w:rFonts w:ascii="Times New Roman" w:hAnsi="Times New Roman" w:cs="Times New Roman"/>
          <w:sz w:val="24"/>
          <w:szCs w:val="24"/>
          <w:lang w:val="ru-RU"/>
        </w:rPr>
        <w:t xml:space="preserve"> полномочия </w:t>
      </w:r>
    </w:p>
    <w:p w:rsidR="00D61AA2" w:rsidRPr="00D61AA2" w:rsidRDefault="00D61AA2" w:rsidP="00D61A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AA2">
        <w:rPr>
          <w:rFonts w:ascii="Times New Roman" w:hAnsi="Times New Roman" w:cs="Times New Roman"/>
          <w:sz w:val="24"/>
          <w:szCs w:val="24"/>
          <w:lang w:val="ru-RU"/>
        </w:rPr>
        <w:t>главы сельсовета                                                                                   Н. В. Прохорова</w:t>
      </w:r>
    </w:p>
    <w:p w:rsidR="00D61AA2" w:rsidRPr="00D61AA2" w:rsidRDefault="00D61AA2" w:rsidP="00D61AA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AA2" w:rsidRPr="00D61AA2" w:rsidRDefault="00D61AA2" w:rsidP="00D61AA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AA2" w:rsidRPr="00D61AA2" w:rsidRDefault="00D61AA2" w:rsidP="00D61AA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393E" w:rsidRPr="00B027BA" w:rsidRDefault="0012393E" w:rsidP="003F0D6F">
      <w:pPr>
        <w:widowControl/>
        <w:suppressAutoHyphens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12393E" w:rsidRPr="00B027BA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12393E" w:rsidRPr="00B027BA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12393E" w:rsidRPr="00B027BA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B027BA" w:rsidRPr="00B027BA" w:rsidRDefault="00B027BA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B027BA" w:rsidRPr="00B027BA" w:rsidRDefault="00B027BA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B027BA" w:rsidRPr="00B027BA" w:rsidRDefault="00B027BA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B027BA" w:rsidRPr="00B027BA" w:rsidRDefault="00B027BA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B027BA" w:rsidRPr="00B027BA" w:rsidRDefault="00B027BA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B027BA" w:rsidRPr="00B027BA" w:rsidRDefault="00B027BA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B027BA" w:rsidRPr="00B027BA" w:rsidRDefault="00B027BA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B027BA" w:rsidRPr="00B027BA" w:rsidRDefault="00B027BA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B027BA" w:rsidRPr="00B027BA" w:rsidRDefault="00B027BA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285977" w:rsidRPr="00B027BA" w:rsidRDefault="00A158C9" w:rsidP="00B027BA">
      <w:pPr>
        <w:widowControl/>
        <w:suppressAutoHyphens/>
        <w:spacing w:before="280" w:after="280"/>
        <w:ind w:left="4536" w:right="-28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027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Приложение</w:t>
      </w:r>
    </w:p>
    <w:p w:rsidR="00A158C9" w:rsidRPr="00B027BA" w:rsidRDefault="00A158C9" w:rsidP="00B027BA">
      <w:pPr>
        <w:widowControl/>
        <w:suppressAutoHyphens/>
        <w:spacing w:before="280" w:after="280"/>
        <w:ind w:left="4536" w:right="-28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027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 постановлени</w:t>
      </w:r>
      <w:r w:rsidR="00D61AA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 от 31.10.2024 № 25-п</w:t>
      </w:r>
    </w:p>
    <w:p w:rsidR="00B027BA" w:rsidRPr="00B027BA" w:rsidRDefault="00B027BA" w:rsidP="00B027BA">
      <w:pPr>
        <w:widowControl/>
        <w:suppressAutoHyphens/>
        <w:spacing w:before="280" w:after="280"/>
        <w:ind w:left="4536" w:right="-28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158C9" w:rsidRPr="00B027BA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285977" w:rsidRPr="00B027BA" w:rsidRDefault="00285977" w:rsidP="00C84A1A">
      <w:pPr>
        <w:widowControl/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2393E" w:rsidRPr="00B027BA" w:rsidRDefault="0012393E" w:rsidP="002D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7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</w:t>
      </w:r>
    </w:p>
    <w:p w:rsidR="00C84A1A" w:rsidRPr="00B027BA" w:rsidRDefault="0012393E" w:rsidP="002D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7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ведения реестра муниципального имущества </w:t>
      </w:r>
      <w:r w:rsidR="002D24B4" w:rsidRPr="00B027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Малокамалинского сельсовета Рыбинского района Красноярского края</w:t>
      </w:r>
      <w:r w:rsidR="00A158C9" w:rsidRPr="00B027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158C9" w:rsidRPr="00B027BA" w:rsidRDefault="00A158C9" w:rsidP="002D24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27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– Порядок)</w:t>
      </w:r>
    </w:p>
    <w:p w:rsidR="00A158C9" w:rsidRPr="00B027BA" w:rsidRDefault="00A158C9" w:rsidP="002D24B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450A" w:rsidRPr="00B027BA" w:rsidRDefault="00CB450A" w:rsidP="002D24B4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правила ведения </w:t>
      </w:r>
      <w:r w:rsidR="002D24B4" w:rsidRPr="00B02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Малокамалинского сельсовета Рыбинского района Красноярского края</w:t>
      </w:r>
      <w:r w:rsidR="002D24B4"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(далее -  орган местного самоуправления)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машино-места</w:t>
      </w:r>
      <w:proofErr w:type="spell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</w:t>
      </w:r>
      <w:r w:rsidR="002E2BDB" w:rsidRPr="00B027BA">
        <w:rPr>
          <w:rFonts w:ascii="Times New Roman" w:hAnsi="Times New Roman" w:cs="Times New Roman"/>
          <w:sz w:val="24"/>
          <w:szCs w:val="24"/>
          <w:lang w:eastAsia="ru-RU"/>
        </w:rPr>
        <w:t>ии от 21 июля 1993 г. № 5485-1 «О государственной тайне»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к государственной тайне, самостоятельно.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правила формирования такого номера определяются уполномоченным органом самостоятельно.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</w:t>
      </w:r>
      <w:r w:rsidR="00AA6CCE"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8. Реестры ведутся на бумажных и  электронных носителях.</w:t>
      </w:r>
      <w:r w:rsidR="00AA6CCE"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Способ ведения реестра определяется уполномоченным органом самостоятельно.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10. Неотъемлемой частью реестра являются: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содержащиеся в реестре, хранятся в соответствии с Федеральным законом </w:t>
      </w:r>
      <w:r w:rsidR="002E2BDB" w:rsidRPr="00B027BA">
        <w:rPr>
          <w:rFonts w:ascii="Times New Roman" w:hAnsi="Times New Roman" w:cs="Times New Roman"/>
          <w:sz w:val="24"/>
          <w:szCs w:val="24"/>
          <w:lang w:eastAsia="ru-RU"/>
        </w:rPr>
        <w:t>от 22 октября 2004 г. № 125-ФЗ «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Об архив</w:t>
      </w:r>
      <w:r w:rsidR="002E2BDB" w:rsidRPr="00B027BA">
        <w:rPr>
          <w:rFonts w:ascii="Times New Roman" w:hAnsi="Times New Roman" w:cs="Times New Roman"/>
          <w:sz w:val="24"/>
          <w:szCs w:val="24"/>
          <w:lang w:eastAsia="ru-RU"/>
        </w:rPr>
        <w:t>ном деле в Российской Федерации»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2BDB" w:rsidRPr="00B027BA" w:rsidRDefault="002E2BDB" w:rsidP="002E2BDB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2E2BDB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II. Состав сведений, подлежащих отражению в реестре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подраздел 1.1</w:t>
      </w:r>
      <w:r w:rsidR="002E2BDB" w:rsidRPr="00B027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земельных участках, в том числе: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наименование земельного участка;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земельного участка;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подраздел 1.2</w:t>
      </w:r>
      <w:r w:rsidR="002E2BDB" w:rsidRPr="00B027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подраздел 1.3</w:t>
      </w:r>
      <w:r w:rsidR="002E2BDB" w:rsidRPr="00B027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помещениях, </w:t>
      </w:r>
      <w:proofErr w:type="spell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машино-местах</w:t>
      </w:r>
      <w:proofErr w:type="spell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объектах, отнесенных законом к недвижимости, в том числе: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 (с датой присвоения);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судна;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произведенных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ремонте, модернизации судна;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раздел 2 вносятся сведения о движимом и ином имуществе.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подраздел 2.1</w:t>
      </w:r>
      <w:r w:rsidR="002E2BDB" w:rsidRPr="00B027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реестра вносятся сведения об акциях, в том числе: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подраздел 2.2</w:t>
      </w:r>
      <w:r w:rsidR="002E2BDB" w:rsidRPr="00B027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подраздел 2.3</w:t>
      </w:r>
      <w:r w:rsidR="002E2BDB" w:rsidRPr="00B027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наименование движимого имущества (иного имущества);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подраздел 2.4</w:t>
      </w:r>
      <w:r w:rsidR="002E2BDB" w:rsidRPr="00B027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доли;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правообладателях;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2E2BDB" w:rsidRPr="00B027BA" w:rsidRDefault="002E2BDB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50185D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III. Порядок учета муниципального имущества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17.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5" w:anchor="1017" w:history="1">
        <w:r w:rsidRPr="00B027BA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абзаце первом</w:t>
        </w:r>
      </w:hyperlink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18. В случае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6" w:anchor="1018" w:history="1">
        <w:r w:rsidRPr="00B027BA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абзаце первом</w:t>
        </w:r>
      </w:hyperlink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и реквизитов документов, подтверждающих засекречивание этих сведений.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не позднее дня, следующего за днем получения обращения об исключении из реестра засекреченных сведений,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7" w:anchor="1015" w:history="1">
        <w:r w:rsidRPr="00B027BA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пунктах 15 - 18</w:t>
        </w:r>
      </w:hyperlink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22. Муниципальное образование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принятия муниципальным образованием решения, предусмотренного </w:t>
      </w:r>
      <w:hyperlink r:id="rId8" w:anchor="1223" w:history="1">
        <w:r w:rsidRPr="00B027BA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подпунктом "в"</w:t>
        </w:r>
      </w:hyperlink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 w:rsidRPr="00B027BA">
        <w:rPr>
          <w:rFonts w:ascii="Times New Roman" w:hAnsi="Times New Roman" w:cs="Times New Roman"/>
          <w:sz w:val="24"/>
          <w:szCs w:val="24"/>
        </w:rPr>
        <w:t xml:space="preserve"> 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 (в том числе с дополнительными документами, подтверждающими недостающие в реестре сведения).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осуществляется муниципальным образованием в порядке, установленном </w:t>
      </w:r>
      <w:hyperlink r:id="rId9" w:anchor="1015" w:history="1">
        <w:r w:rsidRPr="00B027BA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пунктами 15 - 23</w:t>
        </w:r>
      </w:hyperlink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муниципальным образованием  самостоятельно.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CB450A" w:rsidRPr="00B027BA" w:rsidRDefault="00CB450A" w:rsidP="0012269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IV. Предоставление информации из реестра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1"/>
      <w:bookmarkStart w:id="1" w:name="1027"/>
      <w:bookmarkEnd w:id="0"/>
      <w:bookmarkEnd w:id="1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0" w:anchor="1112" w:history="1">
        <w:r w:rsidRPr="00B027BA">
          <w:rPr>
            <w:rStyle w:val="a5"/>
            <w:rFonts w:ascii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2</w:t>
        </w:r>
      </w:hyperlink>
      <w:r w:rsidRPr="00B027BA">
        <w:rPr>
          <w:rFonts w:ascii="Times New Roman" w:hAnsi="Times New Roman" w:cs="Times New Roman"/>
          <w:sz w:val="24"/>
          <w:szCs w:val="24"/>
          <w:lang w:eastAsia="ru-RU"/>
        </w:rPr>
        <w:t>, а также региональных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вправе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1" w:anchor="1029" w:history="1">
        <w:r w:rsidRPr="00B027BA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пунктом 29</w:t>
        </w:r>
      </w:hyperlink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BA" w:rsidRDefault="00B027B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BA" w:rsidRDefault="00B027B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BA" w:rsidRDefault="00B027B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BA" w:rsidRDefault="00B027B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BA" w:rsidRDefault="00B027B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AA2" w:rsidRDefault="00D61AA2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AA2" w:rsidRDefault="00D61AA2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BA" w:rsidRPr="00B027BA" w:rsidRDefault="00B027B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  <w:r w:rsidR="00122697" w:rsidRPr="00B027B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орядку</w:t>
      </w:r>
    </w:p>
    <w:p w:rsidR="00CB450A" w:rsidRPr="00B027B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122697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ВЫПИСКА №______</w:t>
      </w:r>
    </w:p>
    <w:p w:rsidR="00CB450A" w:rsidRPr="00B027BA" w:rsidRDefault="00CB450A" w:rsidP="00122697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из реестра муниципального имущества об объекте</w:t>
      </w:r>
    </w:p>
    <w:p w:rsidR="00CB450A" w:rsidRPr="00B027BA" w:rsidRDefault="00CB450A" w:rsidP="00122697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учета муниципального имущества</w:t>
      </w:r>
    </w:p>
    <w:p w:rsidR="00CB450A" w:rsidRPr="00B027BA" w:rsidRDefault="00CB450A" w:rsidP="00122697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122697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на "____"______________20___г.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</w:t>
      </w:r>
      <w:r w:rsidR="00C75904" w:rsidRPr="00B027BA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CB450A" w:rsidRPr="00B027BA" w:rsidRDefault="00CB450A" w:rsidP="00C7590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r w:rsidR="00C75904"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уполномоченного на ведение реестра муниципального имущества)</w:t>
      </w:r>
    </w:p>
    <w:p w:rsidR="00122697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Заявитель______________________________________________</w:t>
      </w:r>
      <w:r w:rsidR="00C75904" w:rsidRPr="00B027BA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CB450A" w:rsidRPr="00B027BA" w:rsidRDefault="00CB450A" w:rsidP="00796D3F">
      <w:pPr>
        <w:pStyle w:val="a7"/>
        <w:spacing w:before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122697" w:rsidRPr="00B027B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C75904"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 (при наличии) физического лица)</w:t>
      </w:r>
    </w:p>
    <w:p w:rsidR="00C75904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1. Сведения об объекте муниципального имущества</w:t>
      </w:r>
    </w:p>
    <w:p w:rsidR="00CB450A" w:rsidRPr="00B027BA" w:rsidRDefault="00CB450A" w:rsidP="00122697">
      <w:pPr>
        <w:pStyle w:val="a7"/>
        <w:spacing w:before="120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Вид и наименование объекта</w:t>
      </w:r>
      <w:r w:rsidR="00122697"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учета__________________</w:t>
      </w:r>
      <w:r w:rsidR="00C75904" w:rsidRPr="00B027BA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6"/>
        <w:gridCol w:w="88"/>
        <w:gridCol w:w="30"/>
        <w:gridCol w:w="1103"/>
        <w:gridCol w:w="142"/>
        <w:gridCol w:w="2707"/>
        <w:gridCol w:w="1545"/>
        <w:gridCol w:w="3654"/>
        <w:gridCol w:w="236"/>
      </w:tblGrid>
      <w:tr w:rsidR="00CB450A" w:rsidRPr="00B027BA" w:rsidTr="00122697">
        <w:trPr>
          <w:trHeight w:val="525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50A" w:rsidRPr="00B027BA" w:rsidRDefault="00CB450A" w:rsidP="00122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450A" w:rsidRPr="00B027BA" w:rsidRDefault="00CB450A" w:rsidP="00122697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single" w:sz="4" w:space="0" w:color="000000"/>
            </w:tcBorders>
            <w:vAlign w:val="center"/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left w:val="single" w:sz="4" w:space="0" w:color="000000"/>
            </w:tcBorders>
            <w:vAlign w:val="center"/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B027BA" w:rsidTr="00122697">
        <w:trPr>
          <w:trHeight w:val="120"/>
        </w:trPr>
        <w:tc>
          <w:tcPr>
            <w:tcW w:w="2124" w:type="dxa"/>
            <w:gridSpan w:val="3"/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CB450A" w:rsidRPr="00B027B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4"/>
          </w:tcPr>
          <w:p w:rsidR="00CB450A" w:rsidRPr="00B027B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50A" w:rsidRPr="00B027B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394"/>
        <w:gridCol w:w="142"/>
      </w:tblGrid>
      <w:tr w:rsidR="00CB450A" w:rsidRPr="00B027BA" w:rsidTr="00122697">
        <w:trPr>
          <w:trHeight w:val="30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B027BA" w:rsidTr="00122697">
        <w:trPr>
          <w:trHeight w:val="135"/>
        </w:trPr>
        <w:tc>
          <w:tcPr>
            <w:tcW w:w="4440" w:type="dxa"/>
            <w:tcBorders>
              <w:left w:val="single" w:sz="4" w:space="0" w:color="auto"/>
              <w:bottom w:val="single" w:sz="4" w:space="0" w:color="000000"/>
            </w:tcBorders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B027BA" w:rsidTr="00122697">
        <w:trPr>
          <w:trHeight w:val="180"/>
        </w:trPr>
        <w:tc>
          <w:tcPr>
            <w:tcW w:w="4440" w:type="dxa"/>
            <w:tcBorders>
              <w:top w:val="single" w:sz="4" w:space="0" w:color="000000"/>
              <w:left w:val="single" w:sz="4" w:space="0" w:color="auto"/>
            </w:tcBorders>
          </w:tcPr>
          <w:p w:rsidR="00CB450A" w:rsidRPr="00B027B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B027B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B027B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B027BA" w:rsidTr="00122697"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B027B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B027BA" w:rsidTr="00122697">
        <w:trPr>
          <w:trHeight w:val="120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09"/>
        <w:gridCol w:w="2861"/>
      </w:tblGrid>
      <w:tr w:rsidR="00CB450A" w:rsidRPr="00B027BA" w:rsidTr="00D2077D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B027BA" w:rsidRDefault="00CB450A" w:rsidP="00122697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CB450A" w:rsidRPr="00B027BA" w:rsidTr="00D2077D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B027BA" w:rsidTr="00122697">
        <w:trPr>
          <w:trHeight w:val="117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B027BA" w:rsidRDefault="00CB450A" w:rsidP="00122697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B027BA" w:rsidRDefault="00CB450A" w:rsidP="00122697">
            <w:pPr>
              <w:pStyle w:val="a7"/>
              <w:widowControl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B027BA" w:rsidRDefault="00CB450A" w:rsidP="00122697">
            <w:pPr>
              <w:pStyle w:val="a7"/>
              <w:widowControl w:val="0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450A" w:rsidRPr="00B027BA" w:rsidTr="00CF16C5">
        <w:trPr>
          <w:trHeight w:val="377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B027BA" w:rsidTr="00CF16C5">
        <w:trPr>
          <w:trHeight w:hRule="exact" w:val="482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B027B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B027BA" w:rsidTr="00D2077D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CB450A" w:rsidRPr="00B027B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CB450A" w:rsidRPr="00B027B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CB450A" w:rsidRPr="00B027B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904" w:rsidRPr="00B027BA" w:rsidRDefault="00C75904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CB450A" w:rsidRPr="00B027BA" w:rsidRDefault="00CB450A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027BA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CB450A" w:rsidRPr="00B027BA" w:rsidRDefault="00CB450A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  <w:r w:rsidR="00C75904"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(должность)    </w:t>
      </w:r>
      <w:r w:rsidR="00C75904"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 (подпись)     </w:t>
      </w:r>
      <w:r w:rsidR="00C75904" w:rsidRPr="00B027BA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:rsidR="00CB450A" w:rsidRPr="00B027B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D33" w:rsidRPr="00B027BA" w:rsidRDefault="00CB450A" w:rsidP="00B027B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BA">
        <w:rPr>
          <w:rFonts w:ascii="Times New Roman" w:hAnsi="Times New Roman" w:cs="Times New Roman"/>
          <w:sz w:val="24"/>
          <w:szCs w:val="24"/>
          <w:lang w:eastAsia="ru-RU"/>
        </w:rPr>
        <w:t>"____"________</w:t>
      </w:r>
      <w:r w:rsidR="00B027BA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______20_</w:t>
      </w:r>
      <w:r w:rsidR="00B027B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B027BA">
        <w:rPr>
          <w:rFonts w:ascii="Times New Roman" w:hAnsi="Times New Roman" w:cs="Times New Roman"/>
          <w:sz w:val="24"/>
          <w:szCs w:val="24"/>
          <w:lang w:eastAsia="ru-RU"/>
        </w:rPr>
        <w:t>_ г.</w:t>
      </w:r>
    </w:p>
    <w:sectPr w:rsidR="00983D33" w:rsidRPr="00B027BA" w:rsidSect="002D24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7E2"/>
    <w:multiLevelType w:val="hybridMultilevel"/>
    <w:tmpl w:val="6A86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4D42"/>
    <w:multiLevelType w:val="hybridMultilevel"/>
    <w:tmpl w:val="B0D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58"/>
    <w:rsid w:val="00003F58"/>
    <w:rsid w:val="0005612C"/>
    <w:rsid w:val="00122697"/>
    <w:rsid w:val="0012393E"/>
    <w:rsid w:val="00164D0C"/>
    <w:rsid w:val="00193D08"/>
    <w:rsid w:val="001F46DD"/>
    <w:rsid w:val="00235FCE"/>
    <w:rsid w:val="00275738"/>
    <w:rsid w:val="00285977"/>
    <w:rsid w:val="00293983"/>
    <w:rsid w:val="002D24B4"/>
    <w:rsid w:val="002E2BDB"/>
    <w:rsid w:val="00365ABC"/>
    <w:rsid w:val="00381193"/>
    <w:rsid w:val="003F0D6F"/>
    <w:rsid w:val="0041551F"/>
    <w:rsid w:val="004C719A"/>
    <w:rsid w:val="004E4D02"/>
    <w:rsid w:val="0050185D"/>
    <w:rsid w:val="00534B8B"/>
    <w:rsid w:val="006250B5"/>
    <w:rsid w:val="00696C81"/>
    <w:rsid w:val="00715666"/>
    <w:rsid w:val="00716EC7"/>
    <w:rsid w:val="00757D08"/>
    <w:rsid w:val="0079304D"/>
    <w:rsid w:val="00796D3F"/>
    <w:rsid w:val="007B0F32"/>
    <w:rsid w:val="007D3CA9"/>
    <w:rsid w:val="00812927"/>
    <w:rsid w:val="00846268"/>
    <w:rsid w:val="008731C5"/>
    <w:rsid w:val="008A7CEF"/>
    <w:rsid w:val="008B3768"/>
    <w:rsid w:val="008C76C3"/>
    <w:rsid w:val="008E6BF2"/>
    <w:rsid w:val="009345B1"/>
    <w:rsid w:val="00934E74"/>
    <w:rsid w:val="00983D33"/>
    <w:rsid w:val="009F3B85"/>
    <w:rsid w:val="009F4484"/>
    <w:rsid w:val="00A158C9"/>
    <w:rsid w:val="00A24CDC"/>
    <w:rsid w:val="00A332C7"/>
    <w:rsid w:val="00A67B99"/>
    <w:rsid w:val="00AA6CCE"/>
    <w:rsid w:val="00AA7B27"/>
    <w:rsid w:val="00B027BA"/>
    <w:rsid w:val="00B07DCF"/>
    <w:rsid w:val="00C422D2"/>
    <w:rsid w:val="00C472F1"/>
    <w:rsid w:val="00C70D48"/>
    <w:rsid w:val="00C75904"/>
    <w:rsid w:val="00C84A1A"/>
    <w:rsid w:val="00C96D97"/>
    <w:rsid w:val="00CB450A"/>
    <w:rsid w:val="00CF16C5"/>
    <w:rsid w:val="00D16E9F"/>
    <w:rsid w:val="00D40B2F"/>
    <w:rsid w:val="00D61006"/>
    <w:rsid w:val="00D61AA2"/>
    <w:rsid w:val="00D75A11"/>
    <w:rsid w:val="00E8794C"/>
    <w:rsid w:val="00E94E35"/>
    <w:rsid w:val="00E97077"/>
    <w:rsid w:val="00F70349"/>
    <w:rsid w:val="00FA1B3A"/>
    <w:rsid w:val="00FA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365AB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  <w:style w:type="paragraph" w:customStyle="1" w:styleId="ConsPlusTitle">
    <w:name w:val="ConsPlusTitle"/>
    <w:rsid w:val="003F0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5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D61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61AA2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cp:lastPrinted>2024-11-01T03:38:00Z</cp:lastPrinted>
  <dcterms:created xsi:type="dcterms:W3CDTF">2024-11-01T03:39:00Z</dcterms:created>
  <dcterms:modified xsi:type="dcterms:W3CDTF">2024-11-01T03:39:00Z</dcterms:modified>
</cp:coreProperties>
</file>